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default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宋体" w:hAnsi="宋体" w:cs="宋体"/>
          <w:b/>
          <w:color w:val="auto"/>
          <w:sz w:val="32"/>
          <w:szCs w:val="32"/>
          <w:highlight w:val="none"/>
          <w:lang w:eastAsia="zh-CN"/>
        </w:rPr>
        <w:t>金融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学0202</w:t>
      </w:r>
      <w:r>
        <w:rPr>
          <w:rFonts w:hint="eastAsia" w:ascii="宋体" w:hAnsi="宋体" w:cs="宋体"/>
          <w:b/>
          <w:color w:val="auto"/>
          <w:sz w:val="32"/>
          <w:szCs w:val="32"/>
          <w:highlight w:val="none"/>
          <w:lang w:val="en-US" w:eastAsia="zh-CN"/>
        </w:rPr>
        <w:t>04</w:t>
      </w:r>
    </w:p>
    <w:bookmarkEnd w:id="0"/>
    <w:p>
      <w:pPr>
        <w:spacing w:line="520" w:lineRule="exact"/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一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培养目标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坚持立德树人，培养德、智、体、美全面发展，具有坚定正确的政治方向、人生观、价值观和世界观，遵纪守法、品德良好以及体魄健康，具备扎实的经济学理论知识，掌握现代经济学研究方法和分析工具，具有国际视野和较强的国际交流能力，能够对现实经济问题进行分析、研究和提出解决方案，具有继续深造学习的基础和能力，服务广东、面向全国经济社会发展需要，可从事教学科研以及综合经济管理部门、金融机构、工商企业的经济分析与管理工作的专门人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2" w:firstLineChars="196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二、学科及研究方向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2" w:firstLineChars="196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（四）金融学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（学科代码020204）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1.金融理论与政策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2.金融工程与风险管理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3.微金融与科技金融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2" w:firstLineChars="196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三、学习年限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学制3年，最长学习年限5年（含休学和保留学籍），学位论文工作时间不少于1年。对提前完成规定学业、成绩特别优秀的研究生，可按《广东财经大学硕士研究生提前毕业暂行规定》申请提前毕业。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2" w:firstLineChars="196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四、培养方式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baseline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研究生培养采取指导教师负责制和导师组集体培养相结合、理论学习与科学研究相结合的方式。研究生入学确定导师后两周内制定培养计划，第四学期结束前按照《广东财经大学研究生中期考核办法》参加中期考核，中期考核通过者，方可继续培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2" w:firstLineChars="196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五、课程设置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baseline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研究生课程分学位类和非学位类两种，学术学位公共学位课、学科基础课、专业核心课为学位类课程，学术学位专业选修课、公共选修课为非学位类课程，18个学时计1学分。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2" w:firstLineChars="196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六、其它培养环节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（一）专业实践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专业实践一般安排在第四学期，时间不少于1个月，可通过社会调查、教学实践、科研实践、社会实践、专业实习等方式进行，实践活动结束（不迟于第五学期第10教学周）提交实践报告（3000字左右），指导教师进行评价鉴定，合格者计1学分。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（二）学术活动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研究生在学期间应积极参加各类学术活动，参加或听取不少于12场（学校、学院组织或经导师认可），由学院进行考核，合格者计0.5学分；中期考核前完成不少于8000字的学术论文写作并主讲汇报，由中期考核小组考核，合格者计0.5学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（三）文献阅读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研究生在导师指导下结合论文选题的需要，应阅读一定数量的中外文献资料，中期考核前写出不少于5篇读书报告交导师评阅，读书报告、导师评阅意见于中期考核前交所在培养单位，合格者计1学分。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2" w:firstLineChars="196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七、考核方式及要求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学位类课程考核方式为：笔试（以下均含闭卷、开卷）、笔试结合课程论文、笔试结合口试、笔试结合实验设计等；非学位类课程考核方式为：笔试、口试、课程论文、课程论文结合实验设计、实验设计等形式，具体方式由任课教师确定。经考核合格，学位类课程达到70分及以上可获得学分，其他类课程达到60分及以上可获得学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跨专业及同等学力考取的研究生应补修4门本科主干课程并列入个人培养计划，具体是《西方经济学》、《统计学》、《国际经济学》、《金融学》，补修方式按学院规定。补修课程采取闭卷考试，达到60分为合格，不记学分，应补修而未补修或者补修成绩不合格者不能进入学位论文撰写阶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2" w:firstLineChars="196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八、毕业学分及要求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毕业要求总学分应修满 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 xml:space="preserve"> 学分，其中课程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学分（公共选修课应修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2学分，其中研究生体育必修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），实践活动1学分，学术活动1学分，文献阅读1学分。研究生修满学分，完成必修环节，中期考核合格，完成毕业论文并通过毕业答辩的，方可毕业。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0" w:firstLineChars="196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2" w:firstLineChars="196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九、学位论文及学位授予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硕士学位论文工作包括选题、开题报告、中期检查、资格审查、论文初评、重复率检测、盲审、答辩等环节。本学科硕士学位论文字数应不少于3万字，选题应属于本学科范畴，有一定的理论意义或实践价值，对所研究领域有新见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本学科硕士学位论文工作进度：根据导师要求按时确定学位论文选题，第四学期完成学位论文开题，开题后3-6个月内参加学位论文中期检查，第五学期完成学位论文初稿，第六学期初提交学位申请，参加资格审核，提交学位论文定稿。学位论文通过重复率检测、盲审等环节后，研究生可申请答辩。研究生在学位论文工作期间应持续修改完善论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baseline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研究生按照培养方案要求，修满课程学分和其它培养环节学分，学位类课程平均成绩不低于75分，中期考核合格，以广东财经大学为第一署名单位取得本学科相关的创新成果1项，通过学位论文答辩，经校学位评定委员会审议通过后，可授予硕士学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baseline"/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硕士学位论文的规范性要求、质量要求见《广东财经大学一级学科硕士学位授予标准》、《广东财经大学专业学位授予标准》和《广东财经大学硕士学位论文写作规则》等文件，学位论文与学位授予工作按学校《广东财经大学学位授予规定》、《广东财经大学学术学位硕士论文工作细则》和《广东财经大学专业学位硕士论文工作细则》等相关规定执行。</w:t>
      </w:r>
    </w:p>
    <w:p>
      <w:pPr>
        <w:spacing w:line="420" w:lineRule="exact"/>
        <w:ind w:firstLine="482"/>
        <w:rPr>
          <w:rFonts w:ascii="宋体" w:hAnsi="宋体"/>
          <w:b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宋体" w:hAnsi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/>
          <w:color w:val="auto"/>
          <w:sz w:val="24"/>
          <w:szCs w:val="24"/>
          <w:highlight w:val="none"/>
        </w:rPr>
        <w:t>教学设置</w:t>
      </w:r>
    </w:p>
    <w:p>
      <w:pPr>
        <w:rPr>
          <w:rFonts w:hint="eastAsia"/>
          <w:b/>
          <w:color w:val="auto"/>
          <w:sz w:val="24"/>
          <w:highlight w:val="none"/>
        </w:rPr>
      </w:pPr>
    </w:p>
    <w:p>
      <w:pPr>
        <w:ind w:firstLine="482" w:firstLineChars="200"/>
        <w:rPr>
          <w:rFonts w:hint="eastAsia"/>
          <w:b/>
          <w:color w:val="auto"/>
          <w:sz w:val="24"/>
          <w:highlight w:val="none"/>
        </w:rPr>
      </w:pPr>
      <w:r>
        <w:rPr>
          <w:rFonts w:hint="eastAsia"/>
          <w:b/>
          <w:color w:val="auto"/>
          <w:sz w:val="24"/>
          <w:highlight w:val="none"/>
        </w:rPr>
        <w:t>金融学</w:t>
      </w:r>
    </w:p>
    <w:tbl>
      <w:tblPr>
        <w:tblStyle w:val="22"/>
        <w:tblW w:w="102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110"/>
        <w:gridCol w:w="2310"/>
        <w:gridCol w:w="705"/>
        <w:gridCol w:w="660"/>
        <w:gridCol w:w="690"/>
        <w:gridCol w:w="1770"/>
        <w:gridCol w:w="1515"/>
        <w:gridCol w:w="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</w:rPr>
              <w:t>类别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</w:rPr>
              <w:t>课程编号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</w:rPr>
              <w:t>课程名称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</w:rPr>
              <w:t>学时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</w:rPr>
              <w:t>学分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</w:rPr>
              <w:t>学期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</w:rPr>
              <w:t>任课教师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</w:rPr>
              <w:t>开课单位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考核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</w:rPr>
              <w:t>公共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</w:rPr>
              <w:t>学位课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</w:rPr>
              <w:t>S2201004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</w:rPr>
              <w:t>马克思主义理论课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</w:rPr>
              <w:t>54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课程组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eastAsia="zh-CN"/>
              </w:rPr>
              <w:t>马克思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eastAsia="zh-CN"/>
              </w:rPr>
              <w:t>主义学院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eastAsia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</w:rPr>
              <w:t>S4101004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</w:rPr>
              <w:t>基础英语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</w:rPr>
              <w:t>108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课程组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eastAsia="zh-CN"/>
              </w:rPr>
              <w:t>外国语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eastAsia="zh-CN"/>
              </w:rPr>
              <w:t>学院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eastAsia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754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</w:rPr>
              <w:t>学科基础课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S0001001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中级微观经济学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54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课程组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经济学院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75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S0001002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中级宏观经济学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54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课程组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经济学院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75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S0001003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中级计量经济学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54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课程组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经济学院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4" w:type="dxa"/>
            <w:vMerge w:val="restart"/>
            <w:noWrap w:val="0"/>
            <w:vAlign w:val="center"/>
          </w:tcPr>
          <w:p>
            <w:pPr>
              <w:widowControl/>
              <w:tabs>
                <w:tab w:val="left" w:pos="317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  <w:highlight w:val="none"/>
              </w:rPr>
              <w:t>专业</w:t>
            </w:r>
          </w:p>
          <w:p>
            <w:pPr>
              <w:widowControl/>
              <w:tabs>
                <w:tab w:val="left" w:pos="317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  <w:highlight w:val="none"/>
              </w:rPr>
              <w:t>核心课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S1202002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公司金融理论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36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蔡卫星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金融学院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4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317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S1202003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现代投资理论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36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朱顺泉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金融学院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S1203003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金融经济学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36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邹新月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彭大衡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军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金融学院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4" w:type="dxa"/>
            <w:vMerge w:val="restart"/>
            <w:noWrap w:val="0"/>
            <w:vAlign w:val="center"/>
          </w:tcPr>
          <w:p>
            <w:pPr>
              <w:widowControl/>
              <w:tabs>
                <w:tab w:val="left" w:pos="317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  <w:highlight w:val="none"/>
              </w:rPr>
              <w:t>专业</w:t>
            </w:r>
          </w:p>
          <w:p>
            <w:pPr>
              <w:widowControl/>
              <w:tabs>
                <w:tab w:val="left" w:pos="317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  <w:highlight w:val="none"/>
              </w:rPr>
              <w:t>选修课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S1202001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国际金融研究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36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骆祚炎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黄金波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潘成夫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金融学院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754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317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S1203001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金融前沿问题研究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(含学术论文写作专题）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36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赵建群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可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轲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凡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金融学院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4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317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S1203002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金融经典名著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（篇）阅读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36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 xml:space="preserve">刘  刚 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金融学院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4" w:type="dxa"/>
            <w:vMerge w:val="continue"/>
            <w:noWrap w:val="0"/>
            <w:vAlign w:val="center"/>
          </w:tcPr>
          <w:p>
            <w:pPr>
              <w:widowControl/>
              <w:tabs>
                <w:tab w:val="left" w:pos="317"/>
              </w:tabs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S1202004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风险管理理论与方法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36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刘湘云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金融学院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S1202005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金融工程学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36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彭大衡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黄金波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金融学院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S1202006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商业银行研究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36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王向荣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张世春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金融学院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S1202007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基金投资与管理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36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 xml:space="preserve">孟令国 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金融学院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S1202008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财富管理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36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 xml:space="preserve">黄德权 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金融学院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S1202009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资本市场运作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36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胡新明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金融学院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S1202010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微金融与科技金融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36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丁  杰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袁  嫄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金融学院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S1202011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博弈论与信息经济学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36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朱顺泉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金融学院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S12020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微观计量工具与应用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36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徐淑一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米银霞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婷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金融学院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S12020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房地产金融投资理论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36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段军山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鹏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金融学院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  <w:highlight w:val="none"/>
              </w:rPr>
              <w:t>公共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  <w:highlight w:val="none"/>
              </w:rPr>
              <w:t>选修课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</w:rPr>
              <w:t>S0004011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  <w:highlight w:val="none"/>
              </w:rPr>
              <w:t>研究方法工具及应用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  <w:highlight w:val="none"/>
              </w:rPr>
              <w:t>36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课程组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</w:rPr>
              <w:t>会计学院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</w:rPr>
              <w:t>S0004012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</w:rPr>
              <w:t>博雅基础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  <w:highlight w:val="none"/>
              </w:rPr>
              <w:t>36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课程组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</w:rPr>
              <w:t>人文与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</w:rPr>
              <w:t>传播学院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</w:rPr>
              <w:t>S0004015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</w:rPr>
              <w:t>中观经济学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  <w:highlight w:val="none"/>
              </w:rPr>
              <w:t>36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课程组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</w:rPr>
              <w:t>工商管理学院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</w:rPr>
              <w:t>S0004016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</w:rPr>
              <w:t>国家金融学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  <w:highlight w:val="none"/>
              </w:rPr>
              <w:t>36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课程组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</w:rPr>
              <w:t>金融学院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</w:rPr>
              <w:t>S0004013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</w:rPr>
              <w:t>创新创业类专题课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  <w:highlight w:val="none"/>
              </w:rPr>
              <w:t>36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课程组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</w:rPr>
              <w:t>工商管理学院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</w:rPr>
              <w:t>S000401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</w:rPr>
              <w:t>日语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  <w:highlight w:val="none"/>
              </w:rPr>
              <w:t>36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课程组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</w:rPr>
              <w:t>外国语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</w:rPr>
              <w:t>学院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</w:rPr>
              <w:t>S000401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eastAsia="zh-CN"/>
              </w:rPr>
              <w:t>研究生体育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  <w:highlight w:val="none"/>
              </w:rPr>
              <w:t>36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课程组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体育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教学部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  <w:highlight w:val="none"/>
              </w:rPr>
              <w:t>其它培养环节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专业实践</w:t>
            </w:r>
          </w:p>
        </w:tc>
        <w:tc>
          <w:tcPr>
            <w:tcW w:w="6074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1学分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学术活动</w:t>
            </w:r>
          </w:p>
        </w:tc>
        <w:tc>
          <w:tcPr>
            <w:tcW w:w="6074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1学分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文献阅读</w:t>
            </w:r>
          </w:p>
        </w:tc>
        <w:tc>
          <w:tcPr>
            <w:tcW w:w="6074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1学分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跨专业及同等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学力补修课程</w:t>
            </w:r>
          </w:p>
        </w:tc>
        <w:tc>
          <w:tcPr>
            <w:tcW w:w="6074" w:type="dxa"/>
            <w:gridSpan w:val="6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《西方经济学》、《统计学》、《国际经济学》、《金融学》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1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</w:rPr>
              <w:t>总学分</w:t>
            </w:r>
          </w:p>
        </w:tc>
        <w:tc>
          <w:tcPr>
            <w:tcW w:w="6074" w:type="dxa"/>
            <w:gridSpan w:val="6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学分</w:t>
            </w:r>
          </w:p>
        </w:tc>
      </w:tr>
    </w:tbl>
    <w:p>
      <w:pPr>
        <w:rPr>
          <w:rFonts w:asciiTheme="minorEastAsia" w:hAnsiTheme="minorEastAsia" w:eastAsiaTheme="minorEastAsia"/>
          <w:b/>
          <w:color w:val="auto"/>
          <w:sz w:val="24"/>
          <w:szCs w:val="24"/>
          <w:highlight w:val="none"/>
        </w:rPr>
      </w:pPr>
    </w:p>
    <w:p>
      <w:pPr>
        <w:ind w:firstLine="482" w:firstLineChars="200"/>
        <w:rPr>
          <w:rFonts w:hint="eastAsia" w:eastAsia="宋体"/>
          <w:b/>
          <w:color w:val="auto"/>
          <w:sz w:val="24"/>
          <w:highlight w:val="none"/>
          <w:lang w:eastAsia="zh-CN"/>
        </w:rPr>
      </w:pPr>
      <w:r>
        <w:rPr>
          <w:rFonts w:hint="eastAsia"/>
          <w:b/>
          <w:color w:val="auto"/>
          <w:sz w:val="24"/>
          <w:highlight w:val="none"/>
          <w:lang w:eastAsia="zh-CN"/>
        </w:rPr>
        <w:t>产业经济学</w:t>
      </w:r>
    </w:p>
    <w:tbl>
      <w:tblPr>
        <w:tblStyle w:val="22"/>
        <w:tblW w:w="102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110"/>
        <w:gridCol w:w="2310"/>
        <w:gridCol w:w="705"/>
        <w:gridCol w:w="660"/>
        <w:gridCol w:w="690"/>
        <w:gridCol w:w="1770"/>
        <w:gridCol w:w="1515"/>
        <w:gridCol w:w="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</w:rPr>
              <w:t>类别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</w:rPr>
              <w:t>课程编号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</w:rPr>
              <w:t>课程名称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</w:rPr>
              <w:t>学时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</w:rPr>
              <w:t>学分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</w:rPr>
              <w:t>学期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</w:rPr>
              <w:t>任课教师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</w:rPr>
              <w:t>开课单位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考核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</w:rPr>
              <w:t>公共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</w:rPr>
              <w:t>学位课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</w:rPr>
              <w:t>S2201004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</w:rPr>
              <w:t>马克思主义理论课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</w:rPr>
              <w:t>54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课程组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eastAsia="zh-CN"/>
              </w:rPr>
              <w:t>马克思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eastAsia="zh-CN"/>
              </w:rPr>
              <w:t>主义学院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eastAsia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</w:rPr>
              <w:t>S4101004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</w:rPr>
              <w:t>基础英语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</w:rPr>
              <w:t>108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课程组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eastAsia="zh-CN"/>
              </w:rPr>
              <w:t>外国语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eastAsia="zh-CN"/>
              </w:rPr>
              <w:t>学院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eastAsia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754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</w:rPr>
              <w:t>学科基础课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S0001001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中级微观经济学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54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课程组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经济学院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75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S0001002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中级宏观经济学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54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课程组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经济学院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75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S0001003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中级计量经济学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54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课程组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经济学院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4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  <w:lang w:eastAsia="zh-CN"/>
              </w:rPr>
              <w:t>专业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  <w:lang w:eastAsia="zh-CN"/>
              </w:rPr>
              <w:t>核心课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pStyle w:val="73"/>
              <w:spacing w:before="85"/>
              <w:ind w:right="41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color w:val="auto"/>
                <w:highlight w:val="none"/>
              </w:rPr>
              <w:t>S1103001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pStyle w:val="73"/>
              <w:spacing w:before="85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color w:val="auto"/>
                <w:highlight w:val="none"/>
              </w:rPr>
              <w:t>产业经济学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pStyle w:val="73"/>
              <w:spacing w:before="85"/>
              <w:ind w:right="18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color w:val="auto"/>
                <w:highlight w:val="none"/>
              </w:rPr>
              <w:t>54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pStyle w:val="73"/>
              <w:spacing w:before="85"/>
              <w:ind w:right="45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color w:val="auto"/>
                <w:highlight w:val="none"/>
              </w:rPr>
              <w:t>3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pStyle w:val="73"/>
              <w:spacing w:before="85"/>
              <w:ind w:right="48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/>
              </w:rPr>
              <w:t>1</w:t>
            </w:r>
          </w:p>
        </w:tc>
        <w:tc>
          <w:tcPr>
            <w:tcW w:w="1770" w:type="dxa"/>
            <w:noWrap w:val="0"/>
            <w:vAlign w:val="top"/>
          </w:tcPr>
          <w:p>
            <w:pPr>
              <w:pStyle w:val="73"/>
              <w:spacing w:before="85"/>
              <w:ind w:left="160" w:leftChars="0" w:right="29" w:rightChars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color w:val="auto"/>
                <w:spacing w:val="-1"/>
                <w:highlight w:val="none"/>
              </w:rPr>
              <w:t xml:space="preserve">喻卫斌 李景海 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  <w:t>经济学院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pStyle w:val="73"/>
              <w:spacing w:before="82"/>
              <w:ind w:right="41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color w:val="auto"/>
                <w:highlight w:val="none"/>
              </w:rPr>
              <w:t>S1103002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pStyle w:val="73"/>
              <w:spacing w:before="8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color w:val="auto"/>
                <w:highlight w:val="none"/>
              </w:rPr>
              <w:t>产业组织理论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pStyle w:val="73"/>
              <w:spacing w:before="82"/>
              <w:ind w:right="18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color w:val="auto"/>
                <w:highlight w:val="none"/>
              </w:rPr>
              <w:t>36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pStyle w:val="73"/>
              <w:spacing w:before="82"/>
              <w:ind w:right="45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color w:val="auto"/>
                <w:highlight w:val="none"/>
              </w:rPr>
              <w:t>2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pStyle w:val="73"/>
              <w:spacing w:before="82"/>
              <w:ind w:right="48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/>
              </w:rPr>
              <w:t>2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pStyle w:val="73"/>
              <w:spacing w:before="82"/>
              <w:ind w:right="29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color w:val="auto"/>
                <w:highlight w:val="none"/>
              </w:rPr>
              <w:t>赵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color w:val="auto"/>
                <w:highlight w:val="none"/>
              </w:rPr>
              <w:t xml:space="preserve"> 卓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pStyle w:val="73"/>
              <w:spacing w:before="82"/>
              <w:ind w:right="91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color w:val="auto"/>
                <w:highlight w:val="none"/>
              </w:rPr>
              <w:t>经济学院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4" w:type="dxa"/>
            <w:vMerge w:val="restart"/>
            <w:noWrap w:val="0"/>
            <w:vAlign w:val="top"/>
          </w:tcPr>
          <w:p>
            <w:pPr>
              <w:pStyle w:val="73"/>
              <w:jc w:val="left"/>
              <w:rPr>
                <w:b/>
                <w:color w:val="auto"/>
                <w:sz w:val="20"/>
                <w:highlight w:val="none"/>
              </w:rPr>
            </w:pPr>
          </w:p>
          <w:p>
            <w:pPr>
              <w:pStyle w:val="73"/>
              <w:jc w:val="left"/>
              <w:rPr>
                <w:b/>
                <w:color w:val="auto"/>
                <w:sz w:val="20"/>
                <w:highlight w:val="none"/>
              </w:rPr>
            </w:pPr>
          </w:p>
          <w:p>
            <w:pPr>
              <w:pStyle w:val="73"/>
              <w:jc w:val="left"/>
              <w:rPr>
                <w:b/>
                <w:color w:val="auto"/>
                <w:sz w:val="20"/>
                <w:highlight w:val="none"/>
              </w:rPr>
            </w:pPr>
          </w:p>
          <w:p>
            <w:pPr>
              <w:pStyle w:val="73"/>
              <w:jc w:val="left"/>
              <w:rPr>
                <w:b/>
                <w:color w:val="auto"/>
                <w:sz w:val="20"/>
                <w:highlight w:val="none"/>
              </w:rPr>
            </w:pPr>
          </w:p>
          <w:p>
            <w:pPr>
              <w:pStyle w:val="73"/>
              <w:jc w:val="left"/>
              <w:rPr>
                <w:b/>
                <w:color w:val="auto"/>
                <w:sz w:val="20"/>
                <w:highlight w:val="none"/>
              </w:rPr>
            </w:pPr>
          </w:p>
          <w:p>
            <w:pPr>
              <w:pStyle w:val="73"/>
              <w:spacing w:before="176" w:line="213" w:lineRule="auto"/>
              <w:ind w:left="209" w:leftChars="0" w:right="93" w:rightChars="0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b/>
                <w:color w:val="auto"/>
                <w:highlight w:val="none"/>
              </w:rPr>
              <w:t>专业选修课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pStyle w:val="73"/>
              <w:spacing w:before="83"/>
              <w:ind w:right="41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color w:val="auto"/>
                <w:highlight w:val="none"/>
              </w:rPr>
              <w:t>S1102001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pStyle w:val="73"/>
              <w:spacing w:before="8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color w:val="auto"/>
                <w:highlight w:val="none"/>
              </w:rPr>
              <w:t>制度经济学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pStyle w:val="73"/>
              <w:spacing w:before="83"/>
              <w:ind w:right="75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color w:val="auto"/>
                <w:highlight w:val="none"/>
              </w:rPr>
              <w:t>36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pStyle w:val="73"/>
              <w:spacing w:before="83"/>
              <w:ind w:right="43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color w:val="auto"/>
                <w:highlight w:val="none"/>
              </w:rPr>
              <w:t>2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pStyle w:val="73"/>
              <w:spacing w:before="83"/>
              <w:ind w:right="48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color w:val="auto"/>
                <w:highlight w:val="none"/>
              </w:rPr>
              <w:t>2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pStyle w:val="73"/>
              <w:spacing w:before="83"/>
              <w:ind w:right="29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color w:val="auto"/>
                <w:highlight w:val="none"/>
              </w:rPr>
              <w:t>徐忠爱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pStyle w:val="73"/>
              <w:spacing w:before="83"/>
              <w:ind w:right="91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color w:val="auto"/>
                <w:highlight w:val="none"/>
              </w:rPr>
              <w:t>经济学院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4" w:type="dxa"/>
            <w:vMerge w:val="continue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pStyle w:val="73"/>
              <w:spacing w:before="85"/>
              <w:ind w:right="41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color w:val="auto"/>
                <w:highlight w:val="none"/>
              </w:rPr>
              <w:t>S1102008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pStyle w:val="73"/>
              <w:spacing w:before="85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color w:val="auto"/>
                <w:highlight w:val="none"/>
              </w:rPr>
              <w:t>规制经济学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pStyle w:val="73"/>
              <w:spacing w:before="85"/>
              <w:ind w:right="75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color w:val="auto"/>
                <w:highlight w:val="none"/>
              </w:rPr>
              <w:t>36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pStyle w:val="73"/>
              <w:spacing w:before="85"/>
              <w:ind w:right="43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color w:val="auto"/>
                <w:highlight w:val="none"/>
              </w:rPr>
              <w:t>2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pStyle w:val="73"/>
              <w:spacing w:before="85"/>
              <w:ind w:right="48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/>
              </w:rPr>
              <w:t>3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pStyle w:val="73"/>
              <w:spacing w:before="85"/>
              <w:ind w:right="29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color w:val="auto"/>
                <w:highlight w:val="none"/>
              </w:rPr>
              <w:t>晏宗新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pStyle w:val="73"/>
              <w:spacing w:before="85"/>
              <w:ind w:right="91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color w:val="auto"/>
                <w:highlight w:val="none"/>
              </w:rPr>
              <w:t>经济学院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754" w:type="dxa"/>
            <w:vMerge w:val="continue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pStyle w:val="73"/>
              <w:spacing w:before="85"/>
              <w:ind w:right="41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color w:val="auto"/>
                <w:highlight w:val="none"/>
              </w:rPr>
              <w:t>S1102002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pStyle w:val="73"/>
              <w:spacing w:before="85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color w:val="auto"/>
                <w:highlight w:val="none"/>
              </w:rPr>
              <w:t>产业发展与政策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pStyle w:val="73"/>
              <w:spacing w:before="85"/>
              <w:ind w:right="75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color w:val="auto"/>
                <w:highlight w:val="none"/>
              </w:rPr>
              <w:t>36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pStyle w:val="73"/>
              <w:spacing w:before="85"/>
              <w:ind w:right="43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color w:val="auto"/>
                <w:highlight w:val="none"/>
              </w:rPr>
              <w:t>2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pStyle w:val="73"/>
              <w:spacing w:before="85"/>
              <w:ind w:right="48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color w:val="auto"/>
                <w:highlight w:val="none"/>
              </w:rPr>
              <w:t>3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pStyle w:val="73"/>
              <w:spacing w:before="85"/>
              <w:ind w:right="29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color w:val="auto"/>
                <w:highlight w:val="none"/>
              </w:rPr>
              <w:t>林仲豪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佛山现代服务业</w:t>
            </w:r>
            <w:r>
              <w:rPr>
                <w:color w:val="auto"/>
                <w:highlight w:val="none"/>
              </w:rPr>
              <w:t>研究院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4" w:type="dxa"/>
            <w:vMerge w:val="continue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pStyle w:val="73"/>
              <w:spacing w:before="85"/>
              <w:ind w:right="41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color w:val="auto"/>
                <w:highlight w:val="none"/>
              </w:rPr>
              <w:t>S1102003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pStyle w:val="73"/>
              <w:spacing w:before="85"/>
              <w:ind w:right="67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color w:val="auto"/>
                <w:highlight w:val="none"/>
              </w:rPr>
              <w:t>博弈论与信息经济学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pStyle w:val="73"/>
              <w:spacing w:before="85"/>
              <w:ind w:right="75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color w:val="auto"/>
                <w:highlight w:val="none"/>
              </w:rPr>
              <w:t>36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pStyle w:val="73"/>
              <w:spacing w:before="85"/>
              <w:ind w:right="43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color w:val="auto"/>
                <w:highlight w:val="none"/>
              </w:rPr>
              <w:t>2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pStyle w:val="73"/>
              <w:spacing w:before="85"/>
              <w:ind w:right="48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color w:val="auto"/>
                <w:highlight w:val="none"/>
              </w:rPr>
              <w:t>3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pStyle w:val="73"/>
              <w:spacing w:before="85"/>
              <w:ind w:right="29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color w:val="auto"/>
                <w:highlight w:val="none"/>
              </w:rPr>
              <w:t>肖曙光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pStyle w:val="73"/>
              <w:spacing w:before="85"/>
              <w:ind w:right="91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color w:val="auto"/>
                <w:highlight w:val="none"/>
              </w:rPr>
              <w:t>经济学院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4" w:type="dxa"/>
            <w:vMerge w:val="continue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pStyle w:val="73"/>
              <w:spacing w:before="85"/>
              <w:ind w:right="41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color w:val="auto"/>
                <w:highlight w:val="none"/>
              </w:rPr>
              <w:t>S1102004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pStyle w:val="73"/>
              <w:spacing w:before="85"/>
              <w:ind w:right="67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color w:val="auto"/>
                <w:highlight w:val="none"/>
              </w:rPr>
              <w:t>企业理论与公司治理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pStyle w:val="73"/>
              <w:spacing w:before="85"/>
              <w:ind w:right="75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color w:val="auto"/>
                <w:highlight w:val="none"/>
              </w:rPr>
              <w:t>36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pStyle w:val="73"/>
              <w:spacing w:before="85"/>
              <w:ind w:right="43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color w:val="auto"/>
                <w:highlight w:val="none"/>
              </w:rPr>
              <w:t>2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pStyle w:val="73"/>
              <w:spacing w:before="85"/>
              <w:ind w:right="48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color w:val="auto"/>
                <w:highlight w:val="none"/>
              </w:rPr>
              <w:t>3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pStyle w:val="73"/>
              <w:spacing w:before="85"/>
              <w:ind w:right="29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color w:val="auto"/>
                <w:highlight w:val="none"/>
              </w:rPr>
              <w:t>徐忠爱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pStyle w:val="73"/>
              <w:spacing w:before="85"/>
              <w:ind w:right="91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color w:val="auto"/>
                <w:highlight w:val="none"/>
              </w:rPr>
              <w:t>经济学院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4" w:type="dxa"/>
            <w:vMerge w:val="continue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pStyle w:val="73"/>
              <w:spacing w:before="82"/>
              <w:ind w:right="41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color w:val="auto"/>
                <w:highlight w:val="none"/>
              </w:rPr>
              <w:t>S1103006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pStyle w:val="73"/>
              <w:spacing w:before="82"/>
              <w:ind w:right="67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color w:val="auto"/>
                <w:highlight w:val="none"/>
              </w:rPr>
              <w:t>区域经济理论与政策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pStyle w:val="73"/>
              <w:spacing w:before="82"/>
              <w:ind w:right="75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color w:val="auto"/>
                <w:highlight w:val="none"/>
              </w:rPr>
              <w:t>36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pStyle w:val="73"/>
              <w:spacing w:before="82"/>
              <w:ind w:right="43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color w:val="auto"/>
                <w:highlight w:val="none"/>
              </w:rPr>
              <w:t>2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pStyle w:val="73"/>
              <w:spacing w:before="82"/>
              <w:ind w:right="48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color w:val="auto"/>
                <w:highlight w:val="none"/>
              </w:rPr>
              <w:t>3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pStyle w:val="73"/>
              <w:spacing w:before="82"/>
              <w:ind w:right="29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color w:val="auto"/>
                <w:highlight w:val="none"/>
              </w:rPr>
              <w:t>刘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color w:val="auto"/>
                <w:highlight w:val="none"/>
              </w:rPr>
              <w:t xml:space="preserve"> 佳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pStyle w:val="73"/>
              <w:spacing w:before="82"/>
              <w:ind w:right="91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color w:val="auto"/>
                <w:highlight w:val="none"/>
              </w:rPr>
              <w:t>经济学院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4" w:type="dxa"/>
            <w:vMerge w:val="continue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pStyle w:val="73"/>
              <w:spacing w:before="82"/>
              <w:ind w:right="41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color w:val="auto"/>
                <w:highlight w:val="none"/>
              </w:rPr>
              <w:t>S1102006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pStyle w:val="73"/>
              <w:spacing w:before="8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color w:val="auto"/>
                <w:highlight w:val="none"/>
              </w:rPr>
              <w:t>发展经济学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pStyle w:val="73"/>
              <w:spacing w:before="82"/>
              <w:ind w:right="75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color w:val="auto"/>
                <w:highlight w:val="none"/>
              </w:rPr>
              <w:t>36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pStyle w:val="73"/>
              <w:spacing w:before="82"/>
              <w:ind w:right="43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color w:val="auto"/>
                <w:highlight w:val="none"/>
              </w:rPr>
              <w:t>2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pStyle w:val="73"/>
              <w:spacing w:before="82"/>
              <w:ind w:right="48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color w:val="auto"/>
                <w:highlight w:val="none"/>
              </w:rPr>
              <w:t>3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pStyle w:val="73"/>
              <w:spacing w:before="82"/>
              <w:ind w:right="29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color w:val="auto"/>
                <w:highlight w:val="none"/>
              </w:rPr>
              <w:t>黄晓凤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pStyle w:val="73"/>
              <w:spacing w:before="82"/>
              <w:ind w:right="91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color w:val="auto"/>
                <w:highlight w:val="none"/>
              </w:rPr>
              <w:t>经济学院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754" w:type="dxa"/>
            <w:vMerge w:val="continue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pStyle w:val="73"/>
              <w:spacing w:before="82"/>
              <w:ind w:right="41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color w:val="auto"/>
                <w:highlight w:val="none"/>
              </w:rPr>
              <w:t>S11020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77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pStyle w:val="73"/>
              <w:spacing w:before="8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数字经济与产业融资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pStyle w:val="73"/>
              <w:spacing w:before="82"/>
              <w:ind w:right="75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/>
              </w:rPr>
              <w:t>36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pStyle w:val="73"/>
              <w:spacing w:before="82"/>
              <w:ind w:right="43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/>
              </w:rPr>
              <w:t>2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pStyle w:val="73"/>
              <w:spacing w:before="82"/>
              <w:ind w:right="48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/>
              </w:rPr>
              <w:t>3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pStyle w:val="73"/>
              <w:spacing w:before="82"/>
              <w:ind w:right="29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矫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highlight w:val="none"/>
              </w:rPr>
              <w:t>萍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pStyle w:val="73"/>
              <w:spacing w:before="82"/>
              <w:ind w:right="91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广东经济社会发展研究院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754" w:type="dxa"/>
            <w:vMerge w:val="continue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pStyle w:val="73"/>
              <w:spacing w:before="82"/>
              <w:ind w:right="41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color w:val="auto"/>
                <w:highlight w:val="none"/>
              </w:rPr>
              <w:t>S11020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78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pStyle w:val="73"/>
              <w:spacing w:before="8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湾区</w:t>
            </w:r>
            <w:r>
              <w:rPr>
                <w:color w:val="auto"/>
                <w:highlight w:val="none"/>
              </w:rPr>
              <w:t>产业发展与</w:t>
            </w:r>
            <w:r>
              <w:rPr>
                <w:rFonts w:hint="eastAsia"/>
                <w:color w:val="auto"/>
                <w:highlight w:val="none"/>
              </w:rPr>
              <w:t>城市</w:t>
            </w:r>
            <w:r>
              <w:rPr>
                <w:color w:val="auto"/>
                <w:highlight w:val="none"/>
              </w:rPr>
              <w:t>功能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pStyle w:val="73"/>
              <w:spacing w:before="82"/>
              <w:ind w:right="75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36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pStyle w:val="73"/>
              <w:spacing w:before="82"/>
              <w:ind w:right="43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2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pStyle w:val="73"/>
              <w:spacing w:before="82"/>
              <w:ind w:right="48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3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pStyle w:val="73"/>
              <w:spacing w:before="82"/>
              <w:ind w:right="29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王</w:t>
            </w:r>
            <w:r>
              <w:rPr>
                <w:color w:val="auto"/>
                <w:highlight w:val="none"/>
              </w:rPr>
              <w:t>志勇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pStyle w:val="73"/>
              <w:spacing w:before="82"/>
              <w:ind w:right="91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佛山</w:t>
            </w:r>
            <w:r>
              <w:rPr>
                <w:color w:val="auto"/>
                <w:highlight w:val="none"/>
              </w:rPr>
              <w:t>现代服务业研究院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exact"/>
          <w:jc w:val="center"/>
        </w:trPr>
        <w:tc>
          <w:tcPr>
            <w:tcW w:w="754" w:type="dxa"/>
            <w:vMerge w:val="continue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pStyle w:val="73"/>
              <w:spacing w:before="85"/>
              <w:ind w:right="41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S1102007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pStyle w:val="73"/>
              <w:spacing w:before="85"/>
              <w:ind w:right="41"/>
              <w:jc w:val="both"/>
              <w:rPr>
                <w:rFonts w:hint="eastAsia"/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产业经济学前沿研究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(含学术论文写作专题）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pStyle w:val="73"/>
              <w:spacing w:before="85"/>
              <w:ind w:right="75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color w:val="auto"/>
                <w:highlight w:val="none"/>
              </w:rPr>
              <w:t>36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pStyle w:val="73"/>
              <w:spacing w:before="85"/>
              <w:ind w:right="43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color w:val="auto"/>
                <w:highlight w:val="none"/>
              </w:rPr>
              <w:t>2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pStyle w:val="73"/>
              <w:spacing w:before="85"/>
              <w:ind w:right="48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color w:val="auto"/>
                <w:highlight w:val="none"/>
              </w:rPr>
              <w:t>3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pStyle w:val="73"/>
              <w:spacing w:before="85"/>
              <w:ind w:left="143" w:leftChars="0" w:right="29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color w:val="auto"/>
                <w:highlight w:val="none"/>
              </w:rPr>
              <w:t>喻卫斌等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pStyle w:val="73"/>
              <w:spacing w:before="85"/>
              <w:ind w:left="210" w:leftChars="0" w:right="91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color w:val="auto"/>
                <w:highlight w:val="none"/>
              </w:rPr>
              <w:t>经济学院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4" w:type="dxa"/>
            <w:vMerge w:val="restart"/>
            <w:noWrap w:val="0"/>
            <w:vAlign w:val="top"/>
          </w:tcPr>
          <w:p>
            <w:pPr>
              <w:pStyle w:val="73"/>
              <w:jc w:val="left"/>
              <w:rPr>
                <w:b/>
                <w:color w:val="auto"/>
                <w:sz w:val="20"/>
                <w:highlight w:val="none"/>
              </w:rPr>
            </w:pPr>
          </w:p>
          <w:p>
            <w:pPr>
              <w:pStyle w:val="73"/>
              <w:jc w:val="left"/>
              <w:rPr>
                <w:b/>
                <w:color w:val="auto"/>
                <w:sz w:val="20"/>
                <w:highlight w:val="none"/>
              </w:rPr>
            </w:pPr>
          </w:p>
          <w:p>
            <w:pPr>
              <w:pStyle w:val="73"/>
              <w:jc w:val="left"/>
              <w:rPr>
                <w:b/>
                <w:color w:val="auto"/>
                <w:sz w:val="20"/>
                <w:highlight w:val="none"/>
              </w:rPr>
            </w:pPr>
          </w:p>
          <w:p>
            <w:pPr>
              <w:pStyle w:val="73"/>
              <w:spacing w:before="3"/>
              <w:jc w:val="left"/>
              <w:rPr>
                <w:b/>
                <w:color w:val="auto"/>
                <w:sz w:val="18"/>
                <w:highlight w:val="none"/>
              </w:rPr>
            </w:pPr>
          </w:p>
          <w:p>
            <w:pPr>
              <w:pStyle w:val="73"/>
              <w:spacing w:before="1" w:line="213" w:lineRule="auto"/>
              <w:ind w:left="209" w:leftChars="0" w:right="93" w:rightChars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b/>
                <w:color w:val="auto"/>
                <w:highlight w:val="none"/>
              </w:rPr>
              <w:t>公共选修课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</w:rPr>
              <w:t>S0004011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  <w:highlight w:val="none"/>
              </w:rPr>
              <w:t>研究方法工具及应用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  <w:highlight w:val="none"/>
              </w:rPr>
              <w:t>36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课程组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</w:rPr>
              <w:t>会计学院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4" w:type="dxa"/>
            <w:vMerge w:val="continue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</w:rPr>
              <w:t>S0004012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</w:rPr>
              <w:t>博雅基础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  <w:highlight w:val="none"/>
              </w:rPr>
              <w:t>36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课程组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</w:rPr>
              <w:t>人文与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</w:rPr>
              <w:t>传播学院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4" w:type="dxa"/>
            <w:vMerge w:val="continue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</w:rPr>
              <w:t>S0004015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</w:rPr>
              <w:t>中观经济学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  <w:highlight w:val="none"/>
              </w:rPr>
              <w:t>36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课程组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</w:rPr>
              <w:t>工商管理学院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4" w:type="dxa"/>
            <w:vMerge w:val="continue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</w:rPr>
              <w:t>S0004016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</w:rPr>
              <w:t>国家金融学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  <w:highlight w:val="none"/>
              </w:rPr>
              <w:t>36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课程组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</w:rPr>
              <w:t>金融学院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4" w:type="dxa"/>
            <w:vMerge w:val="continue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</w:rPr>
              <w:t>S0004013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</w:rPr>
              <w:t>创新创业类专题课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  <w:highlight w:val="none"/>
              </w:rPr>
              <w:t>36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课程组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</w:rPr>
              <w:t>工商管理学院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4" w:type="dxa"/>
            <w:vMerge w:val="continue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</w:rPr>
              <w:t>S000401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</w:rPr>
              <w:t>日语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  <w:highlight w:val="none"/>
              </w:rPr>
              <w:t>36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课程组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</w:rPr>
              <w:t>外国语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</w:rPr>
              <w:t>学院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4" w:type="dxa"/>
            <w:vMerge w:val="continue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</w:rPr>
              <w:t>S000401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eastAsia="zh-CN"/>
              </w:rPr>
              <w:t>研究生体育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  <w:highlight w:val="none"/>
              </w:rPr>
              <w:t>36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课程组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体育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教学部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4" w:type="dxa"/>
            <w:vMerge w:val="restart"/>
            <w:noWrap w:val="0"/>
            <w:vAlign w:val="top"/>
          </w:tcPr>
          <w:p>
            <w:pPr>
              <w:pStyle w:val="73"/>
              <w:jc w:val="left"/>
              <w:rPr>
                <w:b/>
                <w:color w:val="auto"/>
                <w:sz w:val="20"/>
                <w:highlight w:val="none"/>
              </w:rPr>
            </w:pPr>
          </w:p>
          <w:p>
            <w:pPr>
              <w:pStyle w:val="73"/>
              <w:jc w:val="left"/>
              <w:rPr>
                <w:b/>
                <w:color w:val="auto"/>
                <w:sz w:val="20"/>
                <w:highlight w:val="none"/>
              </w:rPr>
            </w:pPr>
          </w:p>
          <w:p>
            <w:pPr>
              <w:pStyle w:val="73"/>
              <w:spacing w:before="2"/>
              <w:jc w:val="left"/>
              <w:rPr>
                <w:b/>
                <w:color w:val="auto"/>
                <w:sz w:val="14"/>
                <w:highlight w:val="none"/>
              </w:rPr>
            </w:pPr>
          </w:p>
          <w:p>
            <w:pPr>
              <w:pStyle w:val="73"/>
              <w:spacing w:line="213" w:lineRule="auto"/>
              <w:ind w:left="209" w:leftChars="0" w:right="93" w:right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b/>
                <w:color w:val="auto"/>
                <w:highlight w:val="none"/>
              </w:rPr>
              <w:t>其它培养环节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pStyle w:val="73"/>
              <w:spacing w:before="85"/>
              <w:ind w:left="115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pStyle w:val="73"/>
              <w:spacing w:before="85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color w:val="auto"/>
                <w:highlight w:val="none"/>
              </w:rPr>
              <w:t>专业实践</w:t>
            </w:r>
          </w:p>
        </w:tc>
        <w:tc>
          <w:tcPr>
            <w:tcW w:w="6074" w:type="dxa"/>
            <w:gridSpan w:val="6"/>
            <w:noWrap w:val="0"/>
            <w:vAlign w:val="center"/>
          </w:tcPr>
          <w:p>
            <w:pPr>
              <w:pStyle w:val="73"/>
              <w:spacing w:before="85"/>
              <w:ind w:left="2423" w:leftChars="0" w:right="2306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color w:val="auto"/>
                <w:highlight w:val="none"/>
              </w:rPr>
              <w:t>1 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4" w:type="dxa"/>
            <w:vMerge w:val="continue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pStyle w:val="73"/>
              <w:spacing w:before="85"/>
              <w:ind w:left="115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pStyle w:val="73"/>
              <w:spacing w:before="85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color w:val="auto"/>
                <w:highlight w:val="none"/>
              </w:rPr>
              <w:t>学术活动</w:t>
            </w:r>
          </w:p>
        </w:tc>
        <w:tc>
          <w:tcPr>
            <w:tcW w:w="6074" w:type="dxa"/>
            <w:gridSpan w:val="6"/>
            <w:noWrap w:val="0"/>
            <w:vAlign w:val="center"/>
          </w:tcPr>
          <w:p>
            <w:pPr>
              <w:pStyle w:val="73"/>
              <w:spacing w:before="85"/>
              <w:ind w:left="2423" w:leftChars="0" w:right="2306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color w:val="auto"/>
                <w:highlight w:val="none"/>
              </w:rPr>
              <w:t>1 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4" w:type="dxa"/>
            <w:vMerge w:val="continue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pStyle w:val="73"/>
              <w:spacing w:before="85"/>
              <w:ind w:left="115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pStyle w:val="73"/>
              <w:spacing w:before="85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color w:val="auto"/>
                <w:highlight w:val="none"/>
              </w:rPr>
              <w:t>文献阅读</w:t>
            </w:r>
          </w:p>
        </w:tc>
        <w:tc>
          <w:tcPr>
            <w:tcW w:w="6074" w:type="dxa"/>
            <w:gridSpan w:val="6"/>
            <w:noWrap w:val="0"/>
            <w:vAlign w:val="center"/>
          </w:tcPr>
          <w:p>
            <w:pPr>
              <w:pStyle w:val="73"/>
              <w:spacing w:before="85"/>
              <w:ind w:left="2423" w:leftChars="0" w:right="2306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color w:val="auto"/>
                <w:highlight w:val="none"/>
              </w:rPr>
              <w:t>1 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54" w:type="dxa"/>
            <w:vMerge w:val="continue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pStyle w:val="73"/>
              <w:spacing w:before="8"/>
              <w:jc w:val="center"/>
              <w:rPr>
                <w:b/>
                <w:color w:val="auto"/>
                <w:sz w:val="17"/>
                <w:highlight w:val="none"/>
              </w:rPr>
            </w:pPr>
          </w:p>
          <w:p>
            <w:pPr>
              <w:pStyle w:val="73"/>
              <w:ind w:left="115" w:lef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310" w:type="dxa"/>
            <w:noWrap w:val="0"/>
            <w:vAlign w:val="center"/>
          </w:tcPr>
          <w:p>
            <w:pPr>
              <w:pStyle w:val="73"/>
              <w:spacing w:before="129" w:line="213" w:lineRule="auto"/>
              <w:ind w:right="410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   </w:t>
            </w:r>
            <w:r>
              <w:rPr>
                <w:color w:val="auto"/>
                <w:highlight w:val="none"/>
              </w:rPr>
              <w:t>跨专业及同等学力补修课程</w:t>
            </w:r>
          </w:p>
        </w:tc>
        <w:tc>
          <w:tcPr>
            <w:tcW w:w="6074" w:type="dxa"/>
            <w:gridSpan w:val="6"/>
            <w:noWrap w:val="0"/>
            <w:vAlign w:val="center"/>
          </w:tcPr>
          <w:p>
            <w:pPr>
              <w:pStyle w:val="73"/>
              <w:spacing w:before="129" w:line="213" w:lineRule="auto"/>
              <w:ind w:left="2549" w:leftChars="0" w:right="116" w:rightChars="0" w:hanging="2418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color w:val="auto"/>
                <w:highlight w:val="none"/>
              </w:rPr>
              <w:t>《西方经济学》、《统计学》、《国际经济学》、《金融学》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174" w:type="dxa"/>
            <w:gridSpan w:val="3"/>
            <w:noWrap w:val="0"/>
            <w:vAlign w:val="center"/>
          </w:tcPr>
          <w:p>
            <w:pPr>
              <w:pStyle w:val="73"/>
              <w:spacing w:before="82"/>
              <w:ind w:right="173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color w:val="auto"/>
                <w:highlight w:val="none"/>
                <w:lang w:eastAsia="zh-CN"/>
              </w:rPr>
              <w:t>总学分</w:t>
            </w:r>
          </w:p>
        </w:tc>
        <w:tc>
          <w:tcPr>
            <w:tcW w:w="6074" w:type="dxa"/>
            <w:gridSpan w:val="6"/>
            <w:noWrap w:val="0"/>
            <w:vAlign w:val="center"/>
          </w:tcPr>
          <w:p>
            <w:pPr>
              <w:pStyle w:val="73"/>
              <w:spacing w:before="82"/>
              <w:ind w:left="2425" w:leftChars="0" w:right="2306" w:rightChars="0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39</w:t>
            </w:r>
            <w:r>
              <w:rPr>
                <w:color w:val="auto"/>
                <w:highlight w:val="none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4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  <w:lang w:eastAsia="zh-CN"/>
              </w:rPr>
              <w:t>专业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  <w:lang w:eastAsia="zh-CN"/>
              </w:rPr>
              <w:t>核心课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pStyle w:val="73"/>
              <w:spacing w:before="85"/>
              <w:ind w:right="41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color w:val="auto"/>
                <w:highlight w:val="none"/>
              </w:rPr>
              <w:t>S1103001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pStyle w:val="73"/>
              <w:spacing w:before="85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color w:val="auto"/>
                <w:highlight w:val="none"/>
              </w:rPr>
              <w:t>产业经济学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pStyle w:val="73"/>
              <w:spacing w:before="85"/>
              <w:ind w:right="18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color w:val="auto"/>
                <w:highlight w:val="none"/>
              </w:rPr>
              <w:t>54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pStyle w:val="73"/>
              <w:spacing w:before="85"/>
              <w:ind w:right="45" w:rightChars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3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pStyle w:val="73"/>
              <w:spacing w:before="85"/>
              <w:ind w:right="48" w:rightChars="0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/>
              </w:rPr>
              <w:t>1</w:t>
            </w:r>
          </w:p>
        </w:tc>
        <w:tc>
          <w:tcPr>
            <w:tcW w:w="1770" w:type="dxa"/>
            <w:noWrap w:val="0"/>
            <w:vAlign w:val="top"/>
          </w:tcPr>
          <w:p>
            <w:pPr>
              <w:pStyle w:val="73"/>
              <w:spacing w:before="85"/>
              <w:ind w:left="160" w:leftChars="0" w:right="29" w:rightChars="0"/>
              <w:rPr>
                <w:color w:val="auto"/>
                <w:highlight w:val="none"/>
              </w:rPr>
            </w:pPr>
            <w:r>
              <w:rPr>
                <w:color w:val="auto"/>
                <w:spacing w:val="-1"/>
                <w:highlight w:val="none"/>
              </w:rPr>
              <w:t xml:space="preserve">喻卫斌 李景海 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pStyle w:val="73"/>
              <w:spacing w:before="85"/>
              <w:ind w:right="91" w:rightChars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经济学院</w:t>
            </w:r>
          </w:p>
        </w:tc>
        <w:tc>
          <w:tcPr>
            <w:tcW w:w="734" w:type="dxa"/>
            <w:noWrap w:val="0"/>
            <w:vAlign w:val="top"/>
          </w:tcPr>
          <w:p>
            <w:pPr>
              <w:spacing w:before="85"/>
              <w:ind w:left="210" w:leftChars="0" w:right="91" w:rightChars="0"/>
              <w:rPr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pStyle w:val="73"/>
              <w:spacing w:before="82"/>
              <w:ind w:right="41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color w:val="auto"/>
                <w:highlight w:val="none"/>
              </w:rPr>
              <w:t>S1103002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pStyle w:val="73"/>
              <w:spacing w:before="8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color w:val="auto"/>
                <w:highlight w:val="none"/>
              </w:rPr>
              <w:t>产业组织理论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pStyle w:val="73"/>
              <w:spacing w:before="82"/>
              <w:ind w:right="18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color w:val="auto"/>
                <w:highlight w:val="none"/>
              </w:rPr>
              <w:t>36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pStyle w:val="73"/>
              <w:spacing w:before="82"/>
              <w:ind w:right="45" w:rightChars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2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pStyle w:val="73"/>
              <w:spacing w:before="82"/>
              <w:ind w:right="48" w:rightChars="0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/>
              </w:rPr>
              <w:t>2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pStyle w:val="73"/>
              <w:spacing w:before="82"/>
              <w:ind w:right="29" w:rightChars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赵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color w:val="auto"/>
                <w:highlight w:val="none"/>
              </w:rPr>
              <w:t xml:space="preserve"> 卓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pStyle w:val="73"/>
              <w:spacing w:before="82"/>
              <w:ind w:right="91" w:rightChars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经济学院</w:t>
            </w:r>
          </w:p>
        </w:tc>
        <w:tc>
          <w:tcPr>
            <w:tcW w:w="734" w:type="dxa"/>
            <w:noWrap w:val="0"/>
            <w:vAlign w:val="top"/>
          </w:tcPr>
          <w:p>
            <w:pPr>
              <w:spacing w:before="82"/>
              <w:ind w:left="210" w:leftChars="0" w:right="91" w:rightChars="0"/>
              <w:rPr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4" w:type="dxa"/>
            <w:vMerge w:val="restart"/>
            <w:noWrap w:val="0"/>
            <w:vAlign w:val="top"/>
          </w:tcPr>
          <w:p>
            <w:pPr>
              <w:pStyle w:val="73"/>
              <w:jc w:val="left"/>
              <w:rPr>
                <w:b/>
                <w:color w:val="auto"/>
                <w:sz w:val="20"/>
                <w:highlight w:val="none"/>
              </w:rPr>
            </w:pPr>
          </w:p>
          <w:p>
            <w:pPr>
              <w:pStyle w:val="73"/>
              <w:jc w:val="left"/>
              <w:rPr>
                <w:b/>
                <w:color w:val="auto"/>
                <w:sz w:val="20"/>
                <w:highlight w:val="none"/>
              </w:rPr>
            </w:pPr>
          </w:p>
          <w:p>
            <w:pPr>
              <w:pStyle w:val="73"/>
              <w:jc w:val="left"/>
              <w:rPr>
                <w:b/>
                <w:color w:val="auto"/>
                <w:sz w:val="20"/>
                <w:highlight w:val="none"/>
              </w:rPr>
            </w:pPr>
          </w:p>
          <w:p>
            <w:pPr>
              <w:pStyle w:val="73"/>
              <w:jc w:val="left"/>
              <w:rPr>
                <w:b/>
                <w:color w:val="auto"/>
                <w:sz w:val="20"/>
                <w:highlight w:val="none"/>
              </w:rPr>
            </w:pPr>
          </w:p>
          <w:p>
            <w:pPr>
              <w:pStyle w:val="73"/>
              <w:jc w:val="left"/>
              <w:rPr>
                <w:b/>
                <w:color w:val="auto"/>
                <w:sz w:val="20"/>
                <w:highlight w:val="none"/>
              </w:rPr>
            </w:pPr>
          </w:p>
          <w:p>
            <w:pPr>
              <w:pStyle w:val="73"/>
              <w:spacing w:before="176" w:line="213" w:lineRule="auto"/>
              <w:ind w:left="209" w:leftChars="0" w:right="93" w:rightChars="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b/>
                <w:color w:val="auto"/>
                <w:highlight w:val="none"/>
              </w:rPr>
              <w:t>专业选修课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pStyle w:val="73"/>
              <w:spacing w:before="83"/>
              <w:ind w:right="41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color w:val="auto"/>
                <w:highlight w:val="none"/>
              </w:rPr>
              <w:t>S1102001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pStyle w:val="73"/>
              <w:spacing w:before="8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color w:val="auto"/>
                <w:highlight w:val="none"/>
              </w:rPr>
              <w:t>制度经济学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pStyle w:val="73"/>
              <w:spacing w:before="83"/>
              <w:ind w:right="75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color w:val="auto"/>
                <w:highlight w:val="none"/>
              </w:rPr>
              <w:t>36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pStyle w:val="73"/>
              <w:spacing w:before="83"/>
              <w:ind w:right="43" w:rightChars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2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pStyle w:val="73"/>
              <w:spacing w:before="83"/>
              <w:ind w:right="48" w:rightChars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2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pStyle w:val="73"/>
              <w:spacing w:before="83"/>
              <w:ind w:right="29" w:rightChars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徐忠爱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pStyle w:val="73"/>
              <w:spacing w:before="83"/>
              <w:ind w:right="91" w:rightChars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经济学院</w:t>
            </w:r>
          </w:p>
        </w:tc>
        <w:tc>
          <w:tcPr>
            <w:tcW w:w="734" w:type="dxa"/>
            <w:noWrap w:val="0"/>
            <w:vAlign w:val="top"/>
          </w:tcPr>
          <w:p>
            <w:pPr>
              <w:pStyle w:val="73"/>
              <w:spacing w:before="83"/>
              <w:ind w:left="210" w:leftChars="0" w:right="91" w:rightChars="0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4" w:type="dxa"/>
            <w:vMerge w:val="continue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pStyle w:val="73"/>
              <w:spacing w:before="85"/>
              <w:ind w:right="41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color w:val="auto"/>
                <w:highlight w:val="none"/>
              </w:rPr>
              <w:t>S1102008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pStyle w:val="73"/>
              <w:spacing w:before="85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color w:val="auto"/>
                <w:highlight w:val="none"/>
              </w:rPr>
              <w:t>规制经济学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pStyle w:val="73"/>
              <w:spacing w:before="85"/>
              <w:ind w:right="75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color w:val="auto"/>
                <w:highlight w:val="none"/>
              </w:rPr>
              <w:t>36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pStyle w:val="73"/>
              <w:spacing w:before="85"/>
              <w:ind w:right="43" w:rightChars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2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pStyle w:val="73"/>
              <w:spacing w:before="85"/>
              <w:ind w:right="48" w:rightChars="0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/>
              </w:rPr>
              <w:t>3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pStyle w:val="73"/>
              <w:spacing w:before="85"/>
              <w:ind w:right="29" w:rightChars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晏宗新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pStyle w:val="73"/>
              <w:spacing w:before="85"/>
              <w:ind w:right="91" w:rightChars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经济学院</w:t>
            </w:r>
          </w:p>
        </w:tc>
        <w:tc>
          <w:tcPr>
            <w:tcW w:w="734" w:type="dxa"/>
            <w:noWrap w:val="0"/>
            <w:vAlign w:val="top"/>
          </w:tcPr>
          <w:p>
            <w:pPr>
              <w:spacing w:before="85"/>
              <w:ind w:left="210" w:leftChars="0" w:right="91" w:rightChars="0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4" w:type="dxa"/>
            <w:vMerge w:val="continue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pStyle w:val="73"/>
              <w:spacing w:before="85"/>
              <w:ind w:right="41" w:rightChars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S1102002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pStyle w:val="73"/>
              <w:spacing w:before="85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产业发展与政策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pStyle w:val="73"/>
              <w:spacing w:before="85"/>
              <w:ind w:right="75" w:right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color w:val="auto"/>
                <w:highlight w:val="none"/>
              </w:rPr>
              <w:t>36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pStyle w:val="73"/>
              <w:spacing w:before="85"/>
              <w:ind w:right="43" w:rightChars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2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pStyle w:val="73"/>
              <w:spacing w:before="85"/>
              <w:ind w:right="48" w:rightChars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3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pStyle w:val="73"/>
              <w:spacing w:before="85"/>
              <w:ind w:right="29" w:rightChars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林仲豪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pStyle w:val="73"/>
              <w:spacing w:before="85"/>
              <w:ind w:right="91" w:rightChars="0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佛山现代服务业</w:t>
            </w:r>
            <w:r>
              <w:rPr>
                <w:color w:val="auto"/>
                <w:highlight w:val="none"/>
              </w:rPr>
              <w:t>研究院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spacing w:before="85"/>
              <w:ind w:left="210" w:leftChars="0" w:right="91" w:rightChars="0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考查</w:t>
            </w:r>
          </w:p>
        </w:tc>
      </w:tr>
    </w:tbl>
    <w:p>
      <w:pPr>
        <w:widowControl/>
        <w:jc w:val="left"/>
        <w:rPr>
          <w:b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color w:val="auto"/>
          <w:highlight w:val="none"/>
        </w:rPr>
      </w:pPr>
      <w:r>
        <w:rPr>
          <w:rFonts w:hint="eastAsia" w:ascii="宋体" w:hAnsi="宋体"/>
          <w:b/>
          <w:color w:val="auto"/>
          <w:sz w:val="24"/>
          <w:szCs w:val="24"/>
          <w:highlight w:val="none"/>
        </w:rPr>
        <w:t>附录：必读书目（含经典著作、专业文献和专业学术期刊）另列。</w:t>
      </w:r>
    </w:p>
    <w:p>
      <w:pPr>
        <w:rPr>
          <w:color w:val="auto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8D6517"/>
    <w:multiLevelType w:val="singleLevel"/>
    <w:tmpl w:val="648D6517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F74"/>
    <w:rsid w:val="006B1F74"/>
    <w:rsid w:val="0080587B"/>
    <w:rsid w:val="00EC0154"/>
    <w:rsid w:val="00EC7CA3"/>
    <w:rsid w:val="00F61BD9"/>
    <w:rsid w:val="0ECD29C0"/>
    <w:rsid w:val="152743AB"/>
    <w:rsid w:val="18094DF9"/>
    <w:rsid w:val="18E402AE"/>
    <w:rsid w:val="19E2591E"/>
    <w:rsid w:val="28F16410"/>
    <w:rsid w:val="2DBC06ED"/>
    <w:rsid w:val="2ECD103E"/>
    <w:rsid w:val="35D5417E"/>
    <w:rsid w:val="36052922"/>
    <w:rsid w:val="411C032C"/>
    <w:rsid w:val="424379BD"/>
    <w:rsid w:val="4ECF1F48"/>
    <w:rsid w:val="58141440"/>
    <w:rsid w:val="6C720D33"/>
    <w:rsid w:val="6C816297"/>
    <w:rsid w:val="6F085013"/>
    <w:rsid w:val="76C8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32"/>
    <w:unhideWhenUsed/>
    <w:qFormat/>
    <w:uiPriority w:val="0"/>
    <w:pPr>
      <w:jc w:val="left"/>
      <w:outlineLvl w:val="1"/>
    </w:pPr>
    <w:rPr>
      <w:rFonts w:eastAsia="黑体" w:asciiTheme="majorHAnsi" w:hAnsiTheme="majorHAnsi" w:cstheme="majorBidi"/>
      <w:bCs/>
      <w:sz w:val="30"/>
      <w:szCs w:val="32"/>
    </w:rPr>
  </w:style>
  <w:style w:type="paragraph" w:styleId="4">
    <w:name w:val="heading 3"/>
    <w:basedOn w:val="1"/>
    <w:next w:val="1"/>
    <w:link w:val="33"/>
    <w:unhideWhenUsed/>
    <w:qFormat/>
    <w:uiPriority w:val="9"/>
    <w:pPr>
      <w:keepNext/>
      <w:keepLines/>
      <w:spacing w:before="50" w:beforeLines="50" w:after="50" w:afterLines="50"/>
      <w:jc w:val="left"/>
      <w:outlineLvl w:val="2"/>
    </w:pPr>
    <w:rPr>
      <w:rFonts w:eastAsia="黑体"/>
      <w:bCs/>
      <w:sz w:val="28"/>
      <w:szCs w:val="32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36"/>
    <w:qFormat/>
    <w:uiPriority w:val="0"/>
    <w:pPr>
      <w:shd w:val="clear" w:color="auto" w:fill="000080"/>
    </w:pPr>
  </w:style>
  <w:style w:type="paragraph" w:styleId="6">
    <w:name w:val="annotation text"/>
    <w:basedOn w:val="1"/>
    <w:link w:val="37"/>
    <w:qFormat/>
    <w:uiPriority w:val="99"/>
    <w:pPr>
      <w:jc w:val="left"/>
    </w:pPr>
  </w:style>
  <w:style w:type="paragraph" w:styleId="7">
    <w:name w:val="Body Text Indent"/>
    <w:basedOn w:val="1"/>
    <w:link w:val="38"/>
    <w:qFormat/>
    <w:uiPriority w:val="99"/>
    <w:pPr>
      <w:spacing w:after="120"/>
      <w:ind w:left="420" w:leftChars="200"/>
    </w:pPr>
  </w:style>
  <w:style w:type="paragraph" w:styleId="8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9">
    <w:name w:val="Plain Text"/>
    <w:basedOn w:val="1"/>
    <w:link w:val="39"/>
    <w:qFormat/>
    <w:uiPriority w:val="0"/>
    <w:rPr>
      <w:rFonts w:ascii="宋体" w:hAnsi="Courier New"/>
    </w:rPr>
  </w:style>
  <w:style w:type="paragraph" w:styleId="10">
    <w:name w:val="Body Text Indent 2"/>
    <w:basedOn w:val="1"/>
    <w:link w:val="40"/>
    <w:qFormat/>
    <w:uiPriority w:val="0"/>
    <w:pPr>
      <w:spacing w:after="120" w:line="480" w:lineRule="auto"/>
      <w:ind w:left="420" w:leftChars="200"/>
    </w:pPr>
  </w:style>
  <w:style w:type="paragraph" w:styleId="11">
    <w:name w:val="endnote text"/>
    <w:basedOn w:val="1"/>
    <w:link w:val="41"/>
    <w:qFormat/>
    <w:uiPriority w:val="0"/>
    <w:pPr>
      <w:snapToGrid w:val="0"/>
      <w:jc w:val="left"/>
    </w:pPr>
  </w:style>
  <w:style w:type="paragraph" w:styleId="12">
    <w:name w:val="Balloon Text"/>
    <w:basedOn w:val="1"/>
    <w:link w:val="42"/>
    <w:qFormat/>
    <w:uiPriority w:val="99"/>
    <w:rPr>
      <w:sz w:val="18"/>
      <w:szCs w:val="18"/>
    </w:rPr>
  </w:style>
  <w:style w:type="paragraph" w:styleId="13">
    <w:name w:val="foot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unhideWhenUsed/>
    <w:qFormat/>
    <w:uiPriority w:val="39"/>
    <w:pPr>
      <w:widowControl/>
      <w:tabs>
        <w:tab w:val="right" w:leader="dot" w:pos="8844"/>
      </w:tabs>
      <w:spacing w:after="100" w:line="500" w:lineRule="exact"/>
      <w:jc w:val="left"/>
    </w:pPr>
    <w:rPr>
      <w:rFonts w:ascii="黑体" w:hAnsi="黑体" w:eastAsia="黑体"/>
      <w:b/>
      <w:bCs/>
      <w:kern w:val="0"/>
      <w:sz w:val="28"/>
      <w:szCs w:val="28"/>
    </w:rPr>
  </w:style>
  <w:style w:type="paragraph" w:styleId="16">
    <w:name w:val="footnote text"/>
    <w:basedOn w:val="1"/>
    <w:link w:val="43"/>
    <w:qFormat/>
    <w:uiPriority w:val="0"/>
    <w:pPr>
      <w:snapToGrid w:val="0"/>
      <w:jc w:val="left"/>
    </w:pPr>
    <w:rPr>
      <w:sz w:val="18"/>
      <w:szCs w:val="18"/>
    </w:rPr>
  </w:style>
  <w:style w:type="paragraph" w:styleId="17">
    <w:name w:val="Body Text Indent 3"/>
    <w:basedOn w:val="1"/>
    <w:link w:val="44"/>
    <w:qFormat/>
    <w:uiPriority w:val="0"/>
    <w:pPr>
      <w:spacing w:line="440" w:lineRule="exact"/>
      <w:ind w:firstLine="480" w:firstLineChars="200"/>
    </w:pPr>
    <w:rPr>
      <w:color w:val="FF6600"/>
      <w:sz w:val="24"/>
    </w:rPr>
  </w:style>
  <w:style w:type="paragraph" w:styleId="18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19">
    <w:name w:val="HTML Preformatted"/>
    <w:basedOn w:val="1"/>
    <w:link w:val="45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2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21">
    <w:name w:val="annotation subject"/>
    <w:basedOn w:val="6"/>
    <w:next w:val="6"/>
    <w:link w:val="46"/>
    <w:unhideWhenUsed/>
    <w:qFormat/>
    <w:uiPriority w:val="99"/>
    <w:rPr>
      <w:b/>
      <w:bCs/>
      <w:szCs w:val="22"/>
    </w:rPr>
  </w:style>
  <w:style w:type="table" w:styleId="23">
    <w:name w:val="Table Grid"/>
    <w:basedOn w:val="22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Strong"/>
    <w:qFormat/>
    <w:uiPriority w:val="0"/>
    <w:rPr>
      <w:rFonts w:ascii="Tahoma" w:hAnsi="Tahoma" w:eastAsia="Tahoma" w:cs="Tahoma"/>
      <w:b/>
      <w:sz w:val="24"/>
    </w:rPr>
  </w:style>
  <w:style w:type="character" w:styleId="26">
    <w:name w:val="page number"/>
    <w:qFormat/>
    <w:uiPriority w:val="0"/>
  </w:style>
  <w:style w:type="character" w:styleId="27">
    <w:name w:val="FollowedHyperlink"/>
    <w:qFormat/>
    <w:uiPriority w:val="0"/>
    <w:rPr>
      <w:rFonts w:hint="default" w:ascii="Tahoma" w:hAnsi="Tahoma" w:eastAsia="Tahoma" w:cs="Tahoma"/>
      <w:color w:val="800080"/>
      <w:sz w:val="18"/>
      <w:szCs w:val="18"/>
      <w:u w:val="single"/>
    </w:rPr>
  </w:style>
  <w:style w:type="character" w:styleId="28">
    <w:name w:val="Emphasis"/>
    <w:qFormat/>
    <w:uiPriority w:val="0"/>
    <w:rPr>
      <w:rFonts w:ascii="Tahoma" w:hAnsi="Tahoma"/>
      <w:i/>
      <w:sz w:val="24"/>
    </w:rPr>
  </w:style>
  <w:style w:type="character" w:styleId="29">
    <w:name w:val="Hyperlink"/>
    <w:qFormat/>
    <w:uiPriority w:val="99"/>
    <w:rPr>
      <w:color w:val="0000FF"/>
      <w:u w:val="single"/>
    </w:rPr>
  </w:style>
  <w:style w:type="character" w:styleId="30">
    <w:name w:val="footnote reference"/>
    <w:qFormat/>
    <w:uiPriority w:val="0"/>
    <w:rPr>
      <w:vertAlign w:val="superscript"/>
    </w:rPr>
  </w:style>
  <w:style w:type="character" w:customStyle="1" w:styleId="31">
    <w:name w:val="标题 1 字符"/>
    <w:basedOn w:val="24"/>
    <w:link w:val="2"/>
    <w:qFormat/>
    <w:uiPriority w:val="0"/>
    <w:rPr>
      <w:rFonts w:eastAsia="黑体"/>
      <w:b/>
      <w:bCs/>
      <w:kern w:val="44"/>
      <w:sz w:val="32"/>
      <w:szCs w:val="44"/>
    </w:rPr>
  </w:style>
  <w:style w:type="character" w:customStyle="1" w:styleId="32">
    <w:name w:val="标题 2 字符"/>
    <w:basedOn w:val="24"/>
    <w:link w:val="3"/>
    <w:qFormat/>
    <w:uiPriority w:val="0"/>
    <w:rPr>
      <w:rFonts w:eastAsia="黑体" w:asciiTheme="majorHAnsi" w:hAnsiTheme="majorHAnsi" w:cstheme="majorBidi"/>
      <w:bCs/>
      <w:sz w:val="30"/>
      <w:szCs w:val="32"/>
    </w:rPr>
  </w:style>
  <w:style w:type="character" w:customStyle="1" w:styleId="33">
    <w:name w:val="标题 3 字符"/>
    <w:basedOn w:val="24"/>
    <w:link w:val="4"/>
    <w:qFormat/>
    <w:uiPriority w:val="9"/>
    <w:rPr>
      <w:rFonts w:eastAsia="黑体"/>
      <w:bCs/>
      <w:sz w:val="28"/>
      <w:szCs w:val="32"/>
    </w:rPr>
  </w:style>
  <w:style w:type="character" w:customStyle="1" w:styleId="34">
    <w:name w:val="页眉 字符"/>
    <w:basedOn w:val="24"/>
    <w:link w:val="1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5">
    <w:name w:val="页脚 字符"/>
    <w:basedOn w:val="24"/>
    <w:link w:val="1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6">
    <w:name w:val="文档结构图 字符"/>
    <w:basedOn w:val="24"/>
    <w:link w:val="5"/>
    <w:qFormat/>
    <w:uiPriority w:val="0"/>
    <w:rPr>
      <w:rFonts w:ascii="Times New Roman" w:hAnsi="Times New Roman" w:eastAsia="宋体" w:cs="Times New Roman"/>
      <w:szCs w:val="20"/>
      <w:shd w:val="clear" w:color="auto" w:fill="000080"/>
    </w:rPr>
  </w:style>
  <w:style w:type="character" w:customStyle="1" w:styleId="37">
    <w:name w:val="批注文字 字符"/>
    <w:basedOn w:val="24"/>
    <w:link w:val="6"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38">
    <w:name w:val="正文文本缩进 字符"/>
    <w:basedOn w:val="24"/>
    <w:link w:val="7"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39">
    <w:name w:val="纯文本 字符"/>
    <w:basedOn w:val="24"/>
    <w:link w:val="9"/>
    <w:qFormat/>
    <w:uiPriority w:val="0"/>
    <w:rPr>
      <w:rFonts w:ascii="宋体" w:hAnsi="Courier New" w:eastAsia="宋体" w:cs="Times New Roman"/>
      <w:szCs w:val="20"/>
    </w:rPr>
  </w:style>
  <w:style w:type="character" w:customStyle="1" w:styleId="40">
    <w:name w:val="正文文本缩进 2 字符"/>
    <w:basedOn w:val="24"/>
    <w:link w:val="10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41">
    <w:name w:val="尾注文本 字符"/>
    <w:basedOn w:val="24"/>
    <w:link w:val="11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42">
    <w:name w:val="批注框文本 字符"/>
    <w:basedOn w:val="24"/>
    <w:link w:val="1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3">
    <w:name w:val="脚注文本 字符"/>
    <w:basedOn w:val="24"/>
    <w:link w:val="1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44">
    <w:name w:val="正文文本缩进 3 字符"/>
    <w:basedOn w:val="24"/>
    <w:link w:val="17"/>
    <w:qFormat/>
    <w:uiPriority w:val="0"/>
    <w:rPr>
      <w:rFonts w:ascii="Times New Roman" w:hAnsi="Times New Roman" w:eastAsia="宋体" w:cs="Times New Roman"/>
      <w:color w:val="FF6600"/>
      <w:sz w:val="24"/>
      <w:szCs w:val="20"/>
    </w:rPr>
  </w:style>
  <w:style w:type="character" w:customStyle="1" w:styleId="45">
    <w:name w:val="HTML 预设格式 字符"/>
    <w:basedOn w:val="24"/>
    <w:link w:val="19"/>
    <w:qFormat/>
    <w:uiPriority w:val="99"/>
    <w:rPr>
      <w:rFonts w:ascii="宋体" w:hAnsi="宋体" w:eastAsia="宋体" w:cs="Times New Roman"/>
      <w:kern w:val="0"/>
      <w:sz w:val="24"/>
      <w:szCs w:val="20"/>
    </w:rPr>
  </w:style>
  <w:style w:type="character" w:customStyle="1" w:styleId="46">
    <w:name w:val="批注主题 字符"/>
    <w:basedOn w:val="37"/>
    <w:link w:val="21"/>
    <w:qFormat/>
    <w:uiPriority w:val="99"/>
    <w:rPr>
      <w:rFonts w:ascii="Times New Roman" w:hAnsi="Times New Roman" w:eastAsia="宋体" w:cs="Times New Roman"/>
      <w:b/>
      <w:bCs/>
      <w:szCs w:val="20"/>
    </w:rPr>
  </w:style>
  <w:style w:type="paragraph" w:customStyle="1" w:styleId="47">
    <w:name w:val="Char Char Char Char Char Char Char Char Char Char"/>
    <w:basedOn w:val="1"/>
    <w:qFormat/>
    <w:uiPriority w:val="0"/>
  </w:style>
  <w:style w:type="paragraph" w:customStyle="1" w:styleId="48">
    <w:name w:val="列出段落2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49">
    <w:name w:val="Char Char Char Char Char Char1 Char"/>
    <w:basedOn w:val="1"/>
    <w:qFormat/>
    <w:uiPriority w:val="0"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  <w:style w:type="paragraph" w:customStyle="1" w:styleId="50">
    <w:name w:val="_Style 30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="Calibri Light" w:hAnsi="Calibri Light" w:eastAsia="宋体"/>
      <w:b w:val="0"/>
      <w:bCs w:val="0"/>
      <w:color w:val="2E74B5"/>
      <w:kern w:val="0"/>
      <w:szCs w:val="32"/>
    </w:rPr>
  </w:style>
  <w:style w:type="paragraph" w:customStyle="1" w:styleId="51">
    <w:name w:val="1"/>
    <w:basedOn w:val="1"/>
    <w:next w:val="10"/>
    <w:qFormat/>
    <w:uiPriority w:val="0"/>
    <w:pPr>
      <w:ind w:firstLine="600"/>
    </w:pPr>
    <w:rPr>
      <w:rFonts w:eastAsia="仿宋_GB2312"/>
      <w:sz w:val="24"/>
    </w:rPr>
  </w:style>
  <w:style w:type="paragraph" w:customStyle="1" w:styleId="52">
    <w:name w:val="f_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3">
    <w:name w:val="Char"/>
    <w:basedOn w:val="1"/>
    <w:qFormat/>
    <w:uiPriority w:val="0"/>
    <w:rPr>
      <w:rFonts w:ascii="Tahoma" w:hAnsi="Tahoma"/>
      <w:sz w:val="24"/>
    </w:rPr>
  </w:style>
  <w:style w:type="character" w:customStyle="1" w:styleId="54">
    <w:name w:val="脚注文本 Char1"/>
    <w:qFormat/>
    <w:uiPriority w:val="0"/>
    <w:rPr>
      <w:kern w:val="2"/>
      <w:sz w:val="18"/>
      <w:szCs w:val="18"/>
    </w:rPr>
  </w:style>
  <w:style w:type="character" w:customStyle="1" w:styleId="55">
    <w:name w:val="eseditbar1"/>
    <w:qFormat/>
    <w:uiPriority w:val="0"/>
    <w:rPr>
      <w:rFonts w:ascii="Tahoma" w:hAnsi="Tahoma"/>
      <w:color w:val="000000"/>
      <w:sz w:val="24"/>
    </w:rPr>
  </w:style>
  <w:style w:type="character" w:customStyle="1" w:styleId="56">
    <w:name w:val="纯文本 Char2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57">
    <w:name w:val="bdexpandicon"/>
    <w:qFormat/>
    <w:uiPriority w:val="0"/>
    <w:rPr>
      <w:rFonts w:ascii="Webdings" w:hAnsi="Webdings" w:eastAsia="Webdings" w:cs="Webdings"/>
      <w:sz w:val="20"/>
      <w:szCs w:val="20"/>
    </w:rPr>
  </w:style>
  <w:style w:type="character" w:customStyle="1" w:styleId="58">
    <w:name w:val="HTML 预设格式 Char1"/>
    <w:qFormat/>
    <w:uiPriority w:val="0"/>
    <w:rPr>
      <w:rFonts w:ascii="Courier New" w:hAnsi="Courier New" w:cs="Courier New"/>
      <w:kern w:val="2"/>
    </w:rPr>
  </w:style>
  <w:style w:type="character" w:customStyle="1" w:styleId="59">
    <w:name w:val="bdexpandicon2"/>
    <w:qFormat/>
    <w:uiPriority w:val="0"/>
    <w:rPr>
      <w:rFonts w:hint="default" w:ascii="Tahoma" w:hAnsi="Tahoma" w:eastAsia="Tahoma" w:cs="Tahoma"/>
      <w:color w:val="000000"/>
      <w:sz w:val="14"/>
      <w:szCs w:val="14"/>
      <w:bdr w:val="single" w:color="000000" w:sz="4" w:space="0"/>
      <w:shd w:val="clear" w:color="auto" w:fill="FFFFFF"/>
      <w:vertAlign w:val="baseline"/>
    </w:rPr>
  </w:style>
  <w:style w:type="character" w:customStyle="1" w:styleId="60">
    <w:name w:val="尾注文本 Char1"/>
    <w:qFormat/>
    <w:uiPriority w:val="0"/>
    <w:rPr>
      <w:kern w:val="2"/>
      <w:sz w:val="21"/>
    </w:rPr>
  </w:style>
  <w:style w:type="character" w:customStyle="1" w:styleId="61">
    <w:name w:val="bdexpandicon1"/>
    <w:qFormat/>
    <w:uiPriority w:val="0"/>
    <w:rPr>
      <w:rFonts w:ascii="Tahoma" w:hAnsi="Tahoma"/>
      <w:color w:val="000000"/>
      <w:sz w:val="24"/>
    </w:rPr>
  </w:style>
  <w:style w:type="character" w:customStyle="1" w:styleId="62">
    <w:name w:val="eseditbar"/>
    <w:qFormat/>
    <w:uiPriority w:val="0"/>
    <w:rPr>
      <w:rFonts w:ascii="Tahoma" w:hAnsi="Tahoma"/>
      <w:color w:val="000000"/>
      <w:sz w:val="24"/>
      <w:shd w:val="clear" w:color="auto" w:fill="999999"/>
    </w:rPr>
  </w:style>
  <w:style w:type="character" w:customStyle="1" w:styleId="63">
    <w:name w:val="HTML 预设格式 Char2"/>
    <w:qFormat/>
    <w:uiPriority w:val="0"/>
    <w:rPr>
      <w:rFonts w:ascii="Courier New" w:hAnsi="Courier New" w:cs="Courier New"/>
      <w:kern w:val="2"/>
    </w:rPr>
  </w:style>
  <w:style w:type="character" w:customStyle="1" w:styleId="64">
    <w:name w:val="op_dict3_font241"/>
    <w:qFormat/>
    <w:uiPriority w:val="0"/>
    <w:rPr>
      <w:rFonts w:hint="default" w:ascii="Arial" w:hAnsi="Arial" w:cs="Arial"/>
      <w:sz w:val="36"/>
      <w:szCs w:val="36"/>
    </w:rPr>
  </w:style>
  <w:style w:type="character" w:customStyle="1" w:styleId="65">
    <w:name w:val="纯文本 Char1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66">
    <w:name w:val="apple-converted-space"/>
    <w:qFormat/>
    <w:uiPriority w:val="0"/>
    <w:rPr>
      <w:rFonts w:ascii="Tahoma" w:hAnsi="Tahoma"/>
      <w:sz w:val="24"/>
    </w:rPr>
  </w:style>
  <w:style w:type="character" w:customStyle="1" w:styleId="67">
    <w:name w:val="font1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68">
    <w:name w:val="不明显强调1"/>
    <w:basedOn w:val="24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69">
    <w:name w:val="List Paragraph"/>
    <w:basedOn w:val="1"/>
    <w:qFormat/>
    <w:uiPriority w:val="99"/>
    <w:pPr>
      <w:ind w:firstLine="420" w:firstLineChars="200"/>
    </w:pPr>
  </w:style>
  <w:style w:type="paragraph" w:customStyle="1" w:styleId="70">
    <w:name w:val="Char1"/>
    <w:basedOn w:val="1"/>
    <w:qFormat/>
    <w:uiPriority w:val="0"/>
    <w:rPr>
      <w:rFonts w:ascii="Tahoma" w:hAnsi="Tahoma"/>
      <w:sz w:val="24"/>
    </w:rPr>
  </w:style>
  <w:style w:type="paragraph" w:customStyle="1" w:styleId="7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kern w:val="0"/>
      <w:sz w:val="24"/>
      <w:szCs w:val="24"/>
      <w:lang w:val="en-US" w:eastAsia="zh-CN" w:bidi="ar-SA"/>
    </w:rPr>
  </w:style>
  <w:style w:type="paragraph" w:customStyle="1" w:styleId="72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Cs w:val="32"/>
    </w:rPr>
  </w:style>
  <w:style w:type="paragraph" w:customStyle="1" w:styleId="73">
    <w:name w:val="Table Paragraph"/>
    <w:basedOn w:val="1"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1382</Words>
  <Characters>7881</Characters>
  <Lines>65</Lines>
  <Paragraphs>18</Paragraphs>
  <TotalTime>4</TotalTime>
  <ScaleCrop>false</ScaleCrop>
  <LinksUpToDate>false</LinksUpToDate>
  <CharactersWithSpaces>9245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2021-07-26T04:28:00Z</dcterms:created>
  <dc:creator>lenovo</dc:creator>
  <cp:lastModifiedBy>王薇</cp:lastModifiedBy>
  <cp:lastPrinted>2021-08-20T08:40:00Z</cp:lastPrinted>
  <dcterms:modified xsi:type="dcterms:W3CDTF">2021-11-22T07:22:51Z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9D1A21A1BA8441FF9D5254B89F48F116</vt:lpwstr>
  </property>
</Properties>
</file>